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2"/>
        <w:jc w:val="center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b/>
          <w:bCs/>
          <w:color w:val="424040"/>
          <w:kern w:val="0"/>
          <w:sz w:val="24"/>
          <w:szCs w:val="24"/>
        </w:rPr>
        <w:t>公安机关录用人民警察体能测评项目和标准（暂行）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center"/>
        <w:rPr>
          <w:rFonts w:asciiTheme="minorEastAsia" w:hAnsiTheme="minorEastAsia" w:cs="宋体" w:hint="eastAsia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（一）男子组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20"/>
        <w:jc w:val="center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/>
          <w:noProof/>
        </w:rPr>
        <w:drawing>
          <wp:inline distT="0" distB="0" distL="0" distR="0" wp14:anchorId="30CA3D09" wp14:editId="599445DB">
            <wp:extent cx="5274310" cy="3331850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center"/>
        <w:rPr>
          <w:rFonts w:asciiTheme="minorEastAsia" w:hAnsiTheme="minorEastAsia" w:cs="宋体" w:hint="eastAsia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（二）女子组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20"/>
        <w:jc w:val="center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/>
          <w:noProof/>
        </w:rPr>
        <w:drawing>
          <wp:inline distT="0" distB="0" distL="0" distR="0" wp14:anchorId="2848B641" wp14:editId="0884B156">
            <wp:extent cx="5274310" cy="3171301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2"/>
        <w:jc w:val="center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b/>
          <w:bCs/>
          <w:color w:val="424040"/>
          <w:kern w:val="0"/>
          <w:sz w:val="24"/>
          <w:szCs w:val="24"/>
        </w:rPr>
        <w:t>公安机关录用人民警察体能测评实施规则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一、10米×4往返跑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lastRenderedPageBreak/>
        <w:t>测试方法：受测试者用站立式起跑，听到发令后从S1线外起跑，当跑到S2线前面，用一只手拿起</w:t>
      </w:r>
      <w:proofErr w:type="gramStart"/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一</w:t>
      </w:r>
      <w:proofErr w:type="gramEnd"/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木块随即往回跑，跑到S1线前时交换木块，再跑回S2交换另一木块，最后持木块冲出S1线，记录跑完全程的时间。记录以秒为单位，取一位小数，第二位小数非“0”时则进1。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注意事项：当受测者取放木块时，脚不要越过S1和S2线。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 w:hint="eastAsia"/>
          <w:noProof/>
          <w:color w:val="424040"/>
          <w:kern w:val="0"/>
          <w:sz w:val="24"/>
          <w:szCs w:val="24"/>
        </w:rPr>
        <w:drawing>
          <wp:inline distT="0" distB="0" distL="0" distR="0" wp14:anchorId="6593DBEC" wp14:editId="7468E8F6">
            <wp:extent cx="4197350" cy="2838005"/>
            <wp:effectExtent l="0" t="0" r="0" b="635"/>
            <wp:docPr id="1" name="图片 1" descr="https://upload.ynpxrz.com/upload/202210/24/1318512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ynpxrz.com/upload/202210/24/131851288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283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center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图1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2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b/>
          <w:bCs/>
          <w:color w:val="424040"/>
          <w:kern w:val="0"/>
          <w:sz w:val="24"/>
          <w:szCs w:val="24"/>
        </w:rPr>
        <w:t>二、男子1000米跑、女子800米跑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场地器材：400米田径跑道。地面平坦，地质不限。秒表若干块，使用前应进行校正。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2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b/>
          <w:bCs/>
          <w:color w:val="424040"/>
          <w:kern w:val="0"/>
          <w:sz w:val="24"/>
          <w:szCs w:val="24"/>
        </w:rPr>
        <w:t>三、纵跳摸高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场地要求：通常在室内场地测试。如选择室外场地测试，需在天气状况许可的情况下进行，当天平均气温应在15~35摄氏度之间，无太阳直射、风力不超过3级。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:rsidR="00FE2849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注意事项：（1）起跳时，受测者双腿不能移动或</w:t>
      </w:r>
      <w:proofErr w:type="gramStart"/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有垫步动作</w:t>
      </w:r>
      <w:proofErr w:type="gramEnd"/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；（2）受测者指甲不得超过指尖0.3厘米；（3）受测者徒手触摸，不得带手套等其他物品；</w:t>
      </w: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lastRenderedPageBreak/>
        <w:t>（4）受测者统一采用赤脚（可穿袜子）起跳，起跳处铺垫不超过2厘米的硬质无弹性垫子。</w:t>
      </w:r>
    </w:p>
    <w:p w:rsid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 w:hint="eastAsia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来源：</w:t>
      </w:r>
    </w:p>
    <w:p w:rsidR="00623AB6" w:rsidRPr="00FE2849" w:rsidRDefault="00FE2849" w:rsidP="00FE2849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Theme="minorEastAsia" w:hAnsiTheme="minorEastAsia" w:cs="宋体"/>
          <w:color w:val="424040"/>
          <w:kern w:val="0"/>
          <w:sz w:val="24"/>
          <w:szCs w:val="24"/>
        </w:rPr>
      </w:pPr>
      <w:r w:rsidRPr="00FE2849">
        <w:rPr>
          <w:rFonts w:asciiTheme="minorEastAsia" w:hAnsiTheme="minorEastAsia" w:cs="宋体"/>
          <w:color w:val="424040"/>
          <w:kern w:val="0"/>
          <w:sz w:val="24"/>
          <w:szCs w:val="24"/>
        </w:rPr>
        <w:t>http://bm.scs.gov.cn/pp/gkweb/core/web/ui/business/article/articledetail.html?ArticleId=8a81f3236dbf43a4016dc44fdf970013&amp;id=0000000062b7b2b60162bcd13002000c&amp;eid=0000000062b7b2b60162bcd1a324000d</w:t>
      </w:r>
      <w:bookmarkStart w:id="0" w:name="_GoBack"/>
      <w:bookmarkEnd w:id="0"/>
    </w:p>
    <w:sectPr w:rsidR="00623AB6" w:rsidRPr="00FE2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E6" w:rsidRDefault="000631E6" w:rsidP="00FE2849">
      <w:r>
        <w:separator/>
      </w:r>
    </w:p>
  </w:endnote>
  <w:endnote w:type="continuationSeparator" w:id="0">
    <w:p w:rsidR="000631E6" w:rsidRDefault="000631E6" w:rsidP="00FE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E6" w:rsidRDefault="000631E6" w:rsidP="00FE2849">
      <w:r>
        <w:separator/>
      </w:r>
    </w:p>
  </w:footnote>
  <w:footnote w:type="continuationSeparator" w:id="0">
    <w:p w:rsidR="000631E6" w:rsidRDefault="000631E6" w:rsidP="00FE2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A2"/>
    <w:rsid w:val="000631E6"/>
    <w:rsid w:val="003018A2"/>
    <w:rsid w:val="00623AB6"/>
    <w:rsid w:val="00F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8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849"/>
    <w:rPr>
      <w:sz w:val="18"/>
      <w:szCs w:val="18"/>
    </w:rPr>
  </w:style>
  <w:style w:type="paragraph" w:styleId="a5">
    <w:name w:val="Normal (Web)"/>
    <w:basedOn w:val="a"/>
    <w:uiPriority w:val="99"/>
    <w:unhideWhenUsed/>
    <w:rsid w:val="00FE28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E284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E284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28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8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849"/>
    <w:rPr>
      <w:sz w:val="18"/>
      <w:szCs w:val="18"/>
    </w:rPr>
  </w:style>
  <w:style w:type="paragraph" w:styleId="a5">
    <w:name w:val="Normal (Web)"/>
    <w:basedOn w:val="a"/>
    <w:uiPriority w:val="99"/>
    <w:unhideWhenUsed/>
    <w:rsid w:val="00FE28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E284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E284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28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</Words>
  <Characters>855</Characters>
  <Application>Microsoft Office Word</Application>
  <DocSecurity>0</DocSecurity>
  <Lines>7</Lines>
  <Paragraphs>2</Paragraphs>
  <ScaleCrop>false</ScaleCrop>
  <Company>China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2022-10-24T05:38:00Z</dcterms:created>
  <dcterms:modified xsi:type="dcterms:W3CDTF">2022-10-24T05:41:00Z</dcterms:modified>
</cp:coreProperties>
</file>