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54B" w:rsidRPr="0021454B" w:rsidRDefault="0021454B" w:rsidP="0021454B">
      <w:pPr>
        <w:widowControl/>
        <w:shd w:val="clear" w:color="auto" w:fill="FFFFFF"/>
        <w:spacing w:line="300" w:lineRule="auto"/>
        <w:jc w:val="center"/>
        <w:rPr>
          <w:rFonts w:asciiTheme="minorEastAsia" w:hAnsiTheme="minorEastAsia" w:cs="宋体"/>
          <w:b/>
          <w:bCs/>
          <w:color w:val="333333"/>
          <w:kern w:val="36"/>
          <w:sz w:val="28"/>
          <w:szCs w:val="24"/>
        </w:rPr>
      </w:pPr>
      <w:bookmarkStart w:id="0" w:name="_GoBack"/>
      <w:r w:rsidRPr="0021454B">
        <w:rPr>
          <w:rFonts w:asciiTheme="minorEastAsia" w:hAnsiTheme="minorEastAsia" w:cs="宋体" w:hint="eastAsia"/>
          <w:b/>
          <w:bCs/>
          <w:color w:val="333333"/>
          <w:kern w:val="36"/>
          <w:sz w:val="28"/>
          <w:szCs w:val="24"/>
        </w:rPr>
        <w:t>中央机关及其直属机构2021年度考试录用公务员笔试成绩和合格分数线</w:t>
      </w:r>
    </w:p>
    <w:bookmarkEnd w:id="0"/>
    <w:p w:rsidR="0021454B" w:rsidRPr="0021454B" w:rsidRDefault="0021454B" w:rsidP="0021454B">
      <w:pPr>
        <w:widowControl/>
        <w:shd w:val="clear" w:color="auto" w:fill="FFFFFF"/>
        <w:spacing w:line="300" w:lineRule="auto"/>
        <w:ind w:firstLineChars="200" w:firstLine="480"/>
        <w:jc w:val="center"/>
        <w:rPr>
          <w:rFonts w:asciiTheme="minorEastAsia" w:hAnsiTheme="minorEastAsia" w:cs="宋体" w:hint="eastAsia"/>
          <w:color w:val="333333"/>
          <w:kern w:val="0"/>
          <w:sz w:val="24"/>
          <w:szCs w:val="24"/>
        </w:rPr>
      </w:pPr>
      <w:r w:rsidRPr="0021454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发布日期：2021-01-11</w:t>
      </w:r>
    </w:p>
    <w:p w:rsidR="0021454B" w:rsidRPr="0021454B" w:rsidRDefault="0021454B" w:rsidP="0021454B">
      <w:pPr>
        <w:widowControl/>
        <w:shd w:val="clear" w:color="auto" w:fill="FFFFFF"/>
        <w:spacing w:line="300" w:lineRule="auto"/>
        <w:ind w:firstLineChars="200" w:firstLine="480"/>
        <w:jc w:val="left"/>
        <w:rPr>
          <w:rFonts w:asciiTheme="minorEastAsia" w:hAnsiTheme="minorEastAsia" w:cs="宋体" w:hint="eastAsia"/>
          <w:color w:val="333333"/>
          <w:kern w:val="0"/>
          <w:sz w:val="24"/>
          <w:szCs w:val="24"/>
        </w:rPr>
      </w:pPr>
      <w:r w:rsidRPr="0021454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中央机关及其直属机构2021年度考试录用公务员笔试成绩和合格分数线即将公布，考生可于2021年1月11日后，登录“中央机关及其直属机构2021年度考试录用公务员专题网站”（http://bm.scs.gov.cn/kl2021）查询。</w:t>
      </w:r>
    </w:p>
    <w:p w:rsidR="0021454B" w:rsidRPr="0021454B" w:rsidRDefault="0021454B" w:rsidP="0021454B">
      <w:pPr>
        <w:widowControl/>
        <w:shd w:val="clear" w:color="auto" w:fill="FFFFFF"/>
        <w:spacing w:line="300" w:lineRule="auto"/>
        <w:ind w:firstLineChars="200" w:firstLine="480"/>
        <w:jc w:val="left"/>
        <w:rPr>
          <w:rFonts w:asciiTheme="minorEastAsia" w:hAnsiTheme="minorEastAsia" w:cs="宋体" w:hint="eastAsia"/>
          <w:color w:val="333333"/>
          <w:kern w:val="0"/>
          <w:sz w:val="24"/>
          <w:szCs w:val="24"/>
        </w:rPr>
      </w:pPr>
      <w:r w:rsidRPr="0021454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今年划定笔试合格分数线时，既考虑到新录用公务员必须具备的基本素质，又兼顾了不同层级机关招考职位对公务员能力的不同要求，采取了分层划线的方法，同时对西部地区和艰苦边远地区基层职位予以一定的政策倾斜。</w:t>
      </w:r>
      <w:r w:rsidRPr="0021454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其中，中央机关和省级（含副省级）直属机构</w:t>
      </w:r>
      <w:r w:rsidRPr="0021454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职位合格分数线为</w:t>
      </w:r>
      <w:r w:rsidRPr="0021454B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总分不低于105分，</w:t>
      </w:r>
      <w:proofErr w:type="gramStart"/>
      <w:r w:rsidRPr="0021454B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且行政</w:t>
      </w:r>
      <w:proofErr w:type="gramEnd"/>
      <w:r w:rsidRPr="0021454B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职业能力测验不低于60分；</w:t>
      </w:r>
      <w:r w:rsidRPr="0021454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市（地）级和县（区）级直属机构职位合格分数线为</w:t>
      </w:r>
      <w:r w:rsidRPr="0021454B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总分不低于95分，</w:t>
      </w:r>
      <w:proofErr w:type="gramStart"/>
      <w:r w:rsidRPr="0021454B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且行政</w:t>
      </w:r>
      <w:proofErr w:type="gramEnd"/>
      <w:r w:rsidRPr="0021454B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职业能力测验不低于50分；</w:t>
      </w:r>
      <w:r w:rsidRPr="0021454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西部地区和艰苦边远地区（山西、内蒙古、吉林、黑龙江、广西、重庆、四川、贵州、云南、西藏、陕西、甘肃、青海、宁夏、新疆等15个省区市）市（地）级和县（区）级直属机构职位，定向招录大学生村官、“三支一扶”等服务基层项目人员和在军队服役5年（含）以上的高校毕业生退役士兵职位，非通用语职位，以及特殊专业职位合格分数线为</w:t>
      </w:r>
      <w:r w:rsidRPr="0021454B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总分不低于90分，</w:t>
      </w:r>
      <w:proofErr w:type="gramStart"/>
      <w:r w:rsidRPr="0021454B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且行政</w:t>
      </w:r>
      <w:proofErr w:type="gramEnd"/>
      <w:r w:rsidRPr="0021454B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职业能力测验不低于45分。</w:t>
      </w:r>
      <w:r w:rsidRPr="0021454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此外，</w:t>
      </w:r>
      <w:r w:rsidRPr="0021454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中国银保监会、中国证监会职位和公安机关人民警察职位统一组织了专业科目笔试，专业科目笔试合格分数线为</w:t>
      </w:r>
      <w:r w:rsidRPr="0021454B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不低于45分</w:t>
      </w:r>
      <w:r w:rsidRPr="0021454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21454B" w:rsidRPr="0021454B" w:rsidRDefault="0021454B" w:rsidP="0021454B">
      <w:pPr>
        <w:widowControl/>
        <w:shd w:val="clear" w:color="auto" w:fill="FFFFFF"/>
        <w:spacing w:line="300" w:lineRule="auto"/>
        <w:ind w:firstLineChars="200" w:firstLine="480"/>
        <w:jc w:val="left"/>
        <w:rPr>
          <w:rFonts w:asciiTheme="minorEastAsia" w:hAnsiTheme="minorEastAsia" w:cs="宋体" w:hint="eastAsia"/>
          <w:color w:val="333333"/>
          <w:kern w:val="0"/>
          <w:sz w:val="24"/>
          <w:szCs w:val="24"/>
        </w:rPr>
      </w:pPr>
      <w:r w:rsidRPr="0021454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各职位进入面试的人员名单将根据规定的面试比例，按照笔试成绩从高到低的顺序确定，面向社会统一公布。面试工作由各招录机关具体实施。面试前，将在“中央机关及其直属机构2021年度考试录用公务员专题网站”发布面试公告，载明面试人员名单、面试最低分数线、面试时间、面试地点、联系方式以及其他须知事项。对于公共科目笔试合格人数</w:t>
      </w:r>
      <w:r w:rsidRPr="0021454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与拟录用人数之比</w:t>
      </w:r>
      <w:r w:rsidRPr="0021454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未达到规定面试比例的部分职位，国家公务员局将在今年1月组织公开调剂，后续还将针对出现人员空缺的职位，面向社会统一进行补充录用。</w:t>
      </w:r>
    </w:p>
    <w:p w:rsidR="0021454B" w:rsidRPr="0021454B" w:rsidRDefault="0021454B" w:rsidP="0021454B">
      <w:pPr>
        <w:widowControl/>
        <w:shd w:val="clear" w:color="auto" w:fill="FFFFFF"/>
        <w:spacing w:line="300" w:lineRule="auto"/>
        <w:ind w:firstLineChars="200" w:firstLine="480"/>
        <w:jc w:val="left"/>
        <w:rPr>
          <w:rFonts w:asciiTheme="minorEastAsia" w:hAnsiTheme="minorEastAsia" w:cs="宋体" w:hint="eastAsia"/>
          <w:color w:val="333333"/>
          <w:kern w:val="0"/>
          <w:sz w:val="24"/>
          <w:szCs w:val="24"/>
        </w:rPr>
      </w:pPr>
      <w:r w:rsidRPr="0021454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国家公务员局根据公务员法和公务员录用有关规定，对违反考试纪律的人员</w:t>
      </w:r>
      <w:proofErr w:type="gramStart"/>
      <w:r w:rsidRPr="0021454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作出</w:t>
      </w:r>
      <w:proofErr w:type="gramEnd"/>
      <w:r w:rsidRPr="0021454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了考试成绩无效、取消考试资格、限制报考等处理，进一步严肃考风考纪。</w:t>
      </w:r>
    </w:p>
    <w:p w:rsidR="00705381" w:rsidRPr="0021454B" w:rsidRDefault="00705381" w:rsidP="0021454B">
      <w:pPr>
        <w:spacing w:line="30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sectPr w:rsidR="00705381" w:rsidRPr="00214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D3A"/>
    <w:rsid w:val="0021454B"/>
    <w:rsid w:val="00705381"/>
    <w:rsid w:val="00CB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1454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1454B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145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145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1454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1454B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145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145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5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>TongChengWeiXiu.Com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TongChengWeiXiu.Com</dc:creator>
  <cp:keywords/>
  <dc:description/>
  <cp:lastModifiedBy>TongChengWeiXiu.Com</cp:lastModifiedBy>
  <cp:revision>3</cp:revision>
  <dcterms:created xsi:type="dcterms:W3CDTF">2021-08-13T07:30:00Z</dcterms:created>
  <dcterms:modified xsi:type="dcterms:W3CDTF">2021-08-13T07:31:00Z</dcterms:modified>
</cp:coreProperties>
</file>